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2" w:firstLineChars="200"/>
        <w:rPr>
          <w:rFonts w:hint="eastAsia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附件4  </w:t>
      </w:r>
      <w:r>
        <w:rPr>
          <w:rFonts w:hint="eastAsia"/>
          <w:b/>
          <w:bCs/>
          <w:sz w:val="28"/>
          <w:szCs w:val="28"/>
        </w:rPr>
        <w:t>北京大学医学部课程考核总结报告</w:t>
      </w:r>
    </w:p>
    <w:p>
      <w:pPr>
        <w:adjustRightInd w:val="0"/>
        <w:snapToGrid w:val="0"/>
        <w:spacing w:line="50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学院：     学系（教研室）：   负责人（签字）：</w:t>
      </w:r>
    </w:p>
    <w:tbl>
      <w:tblPr>
        <w:tblStyle w:val="3"/>
        <w:tblW w:w="84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24"/>
        <w:gridCol w:w="315"/>
        <w:gridCol w:w="210"/>
        <w:gridCol w:w="203"/>
        <w:gridCol w:w="13"/>
        <w:gridCol w:w="647"/>
        <w:gridCol w:w="418"/>
        <w:gridCol w:w="315"/>
        <w:gridCol w:w="696"/>
        <w:gridCol w:w="46"/>
        <w:gridCol w:w="692"/>
        <w:gridCol w:w="373"/>
        <w:gridCol w:w="318"/>
        <w:gridCol w:w="232"/>
        <w:gridCol w:w="484"/>
        <w:gridCol w:w="38"/>
        <w:gridCol w:w="675"/>
        <w:gridCol w:w="401"/>
        <w:gridCol w:w="303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考核科目</w:t>
            </w:r>
          </w:p>
        </w:tc>
        <w:tc>
          <w:tcPr>
            <w:tcW w:w="2548" w:type="dxa"/>
            <w:gridSpan w:val="8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15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考核时间</w:t>
            </w:r>
          </w:p>
        </w:tc>
        <w:tc>
          <w:tcPr>
            <w:tcW w:w="2581" w:type="dxa"/>
            <w:gridSpan w:val="6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</w:t>
            </w:r>
          </w:p>
        </w:tc>
        <w:tc>
          <w:tcPr>
            <w:tcW w:w="2548" w:type="dxa"/>
            <w:gridSpan w:val="8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15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年级/班级</w:t>
            </w:r>
          </w:p>
        </w:tc>
        <w:tc>
          <w:tcPr>
            <w:tcW w:w="2581" w:type="dxa"/>
            <w:gridSpan w:val="6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考核人数</w:t>
            </w:r>
          </w:p>
        </w:tc>
        <w:tc>
          <w:tcPr>
            <w:tcW w:w="2548" w:type="dxa"/>
            <w:gridSpan w:val="8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15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缺考人数</w:t>
            </w:r>
          </w:p>
        </w:tc>
        <w:tc>
          <w:tcPr>
            <w:tcW w:w="2581" w:type="dxa"/>
            <w:gridSpan w:val="6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课程考核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成绩组成</w:t>
            </w:r>
          </w:p>
        </w:tc>
        <w:tc>
          <w:tcPr>
            <w:tcW w:w="6744" w:type="dxa"/>
            <w:gridSpan w:val="18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（指平时成绩、实验、理论等各部分所占比例）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48" w:type="dxa"/>
            <w:gridSpan w:val="21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作弊记录：</w:t>
            </w: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48" w:type="dxa"/>
            <w:gridSpan w:val="21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一、试卷设计 按不同要求的分值构成比（%）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gridSpan w:val="6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题型结构</w:t>
            </w:r>
          </w:p>
        </w:tc>
        <w:tc>
          <w:tcPr>
            <w:tcW w:w="3187" w:type="dxa"/>
            <w:gridSpan w:val="7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大纲要求程度</w:t>
            </w:r>
          </w:p>
        </w:tc>
        <w:tc>
          <w:tcPr>
            <w:tcW w:w="3131" w:type="dxa"/>
            <w:gridSpan w:val="8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客观题</w:t>
            </w:r>
          </w:p>
        </w:tc>
        <w:tc>
          <w:tcPr>
            <w:tcW w:w="1065" w:type="dxa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主观题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掌握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基本掌握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了解</w:t>
            </w:r>
          </w:p>
        </w:tc>
        <w:tc>
          <w:tcPr>
            <w:tcW w:w="1072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记忆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理解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65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6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57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6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72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76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3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48" w:type="dxa"/>
            <w:gridSpan w:val="21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二、成绩分析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9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试卷满分</w:t>
            </w:r>
          </w:p>
        </w:tc>
        <w:tc>
          <w:tcPr>
            <w:tcW w:w="1388" w:type="dxa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平均分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标准差</w:t>
            </w:r>
          </w:p>
        </w:tc>
        <w:tc>
          <w:tcPr>
            <w:tcW w:w="1429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中数</w:t>
            </w:r>
          </w:p>
        </w:tc>
        <w:tc>
          <w:tcPr>
            <w:tcW w:w="1429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最高分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最低分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9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88" w:type="dxa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9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9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总人数</w:t>
            </w:r>
          </w:p>
        </w:tc>
        <w:tc>
          <w:tcPr>
            <w:tcW w:w="1388" w:type="dxa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优秀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(≥90分)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良好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(80－89分)</w:t>
            </w:r>
          </w:p>
        </w:tc>
        <w:tc>
          <w:tcPr>
            <w:tcW w:w="1429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中等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(70－79分)</w:t>
            </w:r>
          </w:p>
        </w:tc>
        <w:tc>
          <w:tcPr>
            <w:tcW w:w="1429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及格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(60－69分)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不及格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(&lt;60分)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8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人数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%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人数</w:t>
            </w:r>
          </w:p>
        </w:tc>
        <w:tc>
          <w:tcPr>
            <w:tcW w:w="696" w:type="dxa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%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人数</w:t>
            </w:r>
          </w:p>
        </w:tc>
        <w:tc>
          <w:tcPr>
            <w:tcW w:w="691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%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人数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%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人数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8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8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6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9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38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9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16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13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0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80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48" w:type="dxa"/>
            <w:gridSpan w:val="21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三、考核成绩分布直方图（相对频数直方图）</w:t>
            </w: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（横坐标为考核分数，分数间隔为10分，纵坐标为各分数段人数与总人数百分比）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48" w:type="dxa"/>
            <w:gridSpan w:val="21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48" w:type="dxa"/>
            <w:gridSpan w:val="21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四、试卷分析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4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试卷信度（R）：</w:t>
            </w:r>
          </w:p>
        </w:tc>
        <w:tc>
          <w:tcPr>
            <w:tcW w:w="6534" w:type="dxa"/>
            <w:gridSpan w:val="17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较好(R≥0.85)     适中(0.85＞R≥0.7)      较差(R＜0.7)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4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试卷难度（P）：</w:t>
            </w:r>
          </w:p>
        </w:tc>
        <w:tc>
          <w:tcPr>
            <w:tcW w:w="6534" w:type="dxa"/>
            <w:gridSpan w:val="17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较难(P≥0.8)      适中(0.8＞P≥0.3)       较易(P＜0.3)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试卷区分度（D）：</w:t>
            </w:r>
          </w:p>
        </w:tc>
        <w:tc>
          <w:tcPr>
            <w:tcW w:w="6534" w:type="dxa"/>
            <w:gridSpan w:val="17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优秀(D≥0.4)   良好(0.4＞D≥0.3)   尚可(0.3＞D≥0.2)   较差(D＜0.2)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48" w:type="dxa"/>
            <w:gridSpan w:val="21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五、考核总结（包括存在问题及改进建议）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48" w:type="dxa"/>
            <w:gridSpan w:val="21"/>
            <w:vAlign w:val="center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填表日期：                      填表人：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说明：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试卷信度：是试卷的可靠性指标，代表考核结果的稳定程度，信度系数R的取值范围是0～1，越接近1，表明考试结果越客观、公正。利用统计软件计算内部一致性信度。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试卷难度：代表试卷整体的难易程度，难度系数P的取值范围是0～1，越接近1，表明试题越容易。利用考试分析软件计算。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试卷区分度：代表试卷对于考生反应的区分程度和鉴别能力，区分度D取值范围-1～1，值越大区分度越好。利用考试分析软件计算。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51825"/>
    <w:rsid w:val="4D85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Arial Unicode MS"/>
      <w:color w:val="000000"/>
      <w:spacing w:val="10"/>
      <w:kern w:val="2"/>
      <w:sz w:val="18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2020-03-02T16:25:00Z</dcterms:created>
  <dc:creator>Susan</dc:creator>
  <cp:lastModifiedBy>Susan</cp:lastModifiedBy>
  <dcterms:modified xsi:type="dcterms:W3CDTF">2020-03-02T16:25:44Z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